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77" w:rsidRDefault="004C3D98">
      <w:r>
        <w:t>Cagliari 28 maggio 2013</w:t>
      </w:r>
    </w:p>
    <w:p w:rsidR="00DD40B2" w:rsidRDefault="00DD40B2">
      <w:r>
        <w:t>INTERVENTO CONCLUSIVO</w:t>
      </w:r>
    </w:p>
    <w:p w:rsidR="004C3D98" w:rsidRDefault="004C3D98">
      <w:r>
        <w:t xml:space="preserve">La Rete regionale è un fondamentale strumento </w:t>
      </w:r>
      <w:r w:rsidR="006D56CE">
        <w:t xml:space="preserve">per le scuole coinvolte, </w:t>
      </w:r>
      <w:r>
        <w:t xml:space="preserve">per non procedere in ordine </w:t>
      </w:r>
      <w:proofErr w:type="spellStart"/>
      <w:r>
        <w:t>sparso</w:t>
      </w:r>
      <w:r w:rsidR="004A0D3A">
        <w:t>…</w:t>
      </w:r>
      <w:proofErr w:type="spellEnd"/>
      <w:r w:rsidR="004A0D3A">
        <w:t>.</w:t>
      </w:r>
    </w:p>
    <w:p w:rsidR="004C3D98" w:rsidRDefault="004C3D98">
      <w:r>
        <w:t xml:space="preserve">Al suo interno andrebbe, a questo punto, promosso un altro significativo strumento, che è quello del </w:t>
      </w:r>
      <w:r w:rsidRPr="004A0D3A">
        <w:rPr>
          <w:b/>
        </w:rPr>
        <w:t>Comitato Tecnico Scientifico</w:t>
      </w:r>
      <w:r w:rsidR="004A0D3A">
        <w:rPr>
          <w:b/>
        </w:rPr>
        <w:t xml:space="preserve"> (a livello di singola Istituzione Scolastica e Regionale, a livello di Rete)</w:t>
      </w:r>
    </w:p>
    <w:p w:rsidR="004A0D3A" w:rsidRDefault="004C3D98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Organismo previsto rispettivamente, </w:t>
      </w:r>
      <w:r w:rsidRPr="004C3D98">
        <w:rPr>
          <w:rFonts w:ascii="Times New Roman" w:hAnsi="Times New Roman" w:cs="Times New Roman"/>
          <w:u w:val="single"/>
        </w:rPr>
        <w:t>dall’art.5,</w:t>
      </w:r>
      <w:r>
        <w:rPr>
          <w:rFonts w:ascii="Times New Roman" w:hAnsi="Times New Roman" w:cs="Times New Roman"/>
        </w:rPr>
        <w:t xml:space="preserve"> comma 3, lettera e) e </w:t>
      </w:r>
      <w:r w:rsidRPr="004C3D98">
        <w:rPr>
          <w:rFonts w:ascii="Times New Roman" w:hAnsi="Times New Roman" w:cs="Times New Roman"/>
          <w:u w:val="single"/>
        </w:rPr>
        <w:t>dall’art.10</w:t>
      </w:r>
      <w:r>
        <w:rPr>
          <w:rFonts w:ascii="Times New Roman" w:hAnsi="Times New Roman" w:cs="Times New Roman"/>
        </w:rPr>
        <w:t xml:space="preserve">, comma 2, lettera b) dei </w:t>
      </w:r>
      <w:r w:rsidRPr="004C3D98">
        <w:rPr>
          <w:rFonts w:ascii="Times New Roman" w:hAnsi="Times New Roman" w:cs="Times New Roman"/>
          <w:u w:val="single"/>
        </w:rPr>
        <w:t>Regolamenti di riordino della Secondaria Superiore del 2010</w:t>
      </w:r>
      <w:r w:rsidR="004A0D3A">
        <w:rPr>
          <w:rFonts w:ascii="Times New Roman" w:hAnsi="Times New Roman" w:cs="Times New Roman"/>
          <w:u w:val="single"/>
        </w:rPr>
        <w:t>;</w:t>
      </w:r>
    </w:p>
    <w:p w:rsidR="004C3D98" w:rsidRDefault="004A0D3A" w:rsidP="004A0D3A">
      <w:pPr>
        <w:autoSpaceDE w:val="0"/>
        <w:autoSpaceDN w:val="0"/>
        <w:adjustRightInd w:val="0"/>
        <w:spacing w:after="0" w:line="240" w:lineRule="auto"/>
      </w:pPr>
      <w:r>
        <w:t>ove è già attuato, i</w:t>
      </w:r>
      <w:r w:rsidR="004C3D98">
        <w:t xml:space="preserve">l Comitato tecnico scientifico </w:t>
      </w:r>
      <w:r>
        <w:t xml:space="preserve"> </w:t>
      </w:r>
      <w:r w:rsidR="004C3D98">
        <w:t xml:space="preserve">è  nominato dal Consiglio di Istituto su proposta del Dirigente scolastico, sentito il collegio dei docenti,  ed è  composto dai membri </w:t>
      </w:r>
      <w:r>
        <w:t xml:space="preserve"> espressione tanto della realtà scolastica quanto del mondo del  </w:t>
      </w:r>
      <w:proofErr w:type="spellStart"/>
      <w:r>
        <w:t>lavoro</w:t>
      </w:r>
      <w:r w:rsidR="004C3D98">
        <w:t>……</w:t>
      </w:r>
      <w:proofErr w:type="spellEnd"/>
    </w:p>
    <w:p w:rsidR="004A0D3A" w:rsidRDefault="004A0D3A" w:rsidP="004A0D3A">
      <w:pPr>
        <w:autoSpaceDE w:val="0"/>
        <w:autoSpaceDN w:val="0"/>
        <w:adjustRightInd w:val="0"/>
        <w:spacing w:after="0" w:line="240" w:lineRule="auto"/>
      </w:pPr>
      <w:r>
        <w:t>attraverso di esso potrebbe passare la valorizzazione del Liceo Economico Sociale il cui aspetto diciamo “intrigante” è proprio quello di guardare con interesse “concreto” al mondo del lavoro sulla base di una formazione generalista di spessore qual è quella di tipo liceale</w:t>
      </w:r>
    </w:p>
    <w:p w:rsidR="004A0D3A" w:rsidRDefault="004A0D3A" w:rsidP="004A0D3A">
      <w:pPr>
        <w:autoSpaceDE w:val="0"/>
        <w:autoSpaceDN w:val="0"/>
        <w:adjustRightInd w:val="0"/>
        <w:spacing w:after="0" w:line="240" w:lineRule="auto"/>
      </w:pPr>
    </w:p>
    <w:p w:rsidR="004C3D98" w:rsidRDefault="004C3D98" w:rsidP="004C3D98">
      <w:r>
        <w:t xml:space="preserve">Il Dirigente scolastico presiede le riunioni del CTS </w:t>
      </w:r>
    </w:p>
    <w:p w:rsidR="004A0D3A" w:rsidRDefault="004A0D3A" w:rsidP="004A0D3A">
      <w:r>
        <w:t xml:space="preserve">Sostanzialmente esso avrebbe </w:t>
      </w:r>
      <w:r w:rsidRPr="004C3D98">
        <w:rPr>
          <w:u w:val="single"/>
        </w:rPr>
        <w:t>funzioni consultive</w:t>
      </w:r>
      <w:r>
        <w:rPr>
          <w:u w:val="single"/>
        </w:rPr>
        <w:t xml:space="preserve"> e di indirizzo</w:t>
      </w:r>
      <w:r>
        <w:t xml:space="preserve">  e di proposta per l’organizzazione delle aree di indirizzo e  per l’utilizzo degli spazi di autonomia e flessibilità . </w:t>
      </w:r>
    </w:p>
    <w:p w:rsidR="004A0D3A" w:rsidRDefault="004A0D3A" w:rsidP="004A0D3A">
      <w:r>
        <w:t>Potrebbe operare per un reale ed efficace raccordo tra gli obiettivi educativi e formativi dei Licei Economico Sociali e le esigenze professionali del territorio, espresse dal mondo del lavoro e della ricerca .</w:t>
      </w:r>
    </w:p>
    <w:p w:rsidR="004A0D3A" w:rsidRDefault="004A0D3A" w:rsidP="004C3D98">
      <w:r>
        <w:t>I provvedimenti del CTS avrebbero carattere propositivo e consultivo .</w:t>
      </w:r>
    </w:p>
    <w:p w:rsidR="004A0D3A" w:rsidRDefault="004A0D3A" w:rsidP="004C3D98">
      <w:r>
        <w:t>Il numero dei partecipanti dovrebbe essere contenuto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i/>
        </w:rPr>
        <w:t>(</w:t>
      </w:r>
      <w:proofErr w:type="spellStart"/>
      <w:r w:rsidRPr="004A0D3A">
        <w:rPr>
          <w:i/>
        </w:rPr>
        <w:t>…….</w:t>
      </w:r>
      <w:r w:rsidRPr="004A0D3A">
        <w:rPr>
          <w:rFonts w:ascii="Times New Roman" w:hAnsi="Times New Roman" w:cs="Times New Roman"/>
          <w:i/>
          <w:color w:val="000000"/>
        </w:rPr>
        <w:t>chiunque</w:t>
      </w:r>
      <w:proofErr w:type="spellEnd"/>
      <w:r w:rsidRPr="004A0D3A">
        <w:rPr>
          <w:rFonts w:ascii="Times New Roman" w:hAnsi="Times New Roman" w:cs="Times New Roman"/>
          <w:i/>
          <w:color w:val="000000"/>
        </w:rPr>
        <w:t xml:space="preserve"> abbia esperienza di un’attività che si debba tradurre in un “prodotto” efficace (si tratti di un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progetto metodologico, di una struttura didattica o di una necessità organizzativa), sa che solo un gruppo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limitato numericamente è in grado di lavorare efficacemente fornendo risultati.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Il CTS potrebbe, e dovrebbe, per la irrinunciabile esigenza di integrare la scuola nel contesto economico,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 xml:space="preserve">sociale e professionale in cui opera, essere davvero un </w:t>
      </w:r>
      <w:r w:rsidRPr="004A0D3A">
        <w:rPr>
          <w:rFonts w:ascii="Times New Roman" w:hAnsi="Times New Roman" w:cs="Times New Roman"/>
          <w:b/>
          <w:bCs/>
          <w:i/>
          <w:color w:val="000000"/>
        </w:rPr>
        <w:t>organismo di indirizzo</w:t>
      </w:r>
      <w:r w:rsidRPr="004A0D3A">
        <w:rPr>
          <w:rFonts w:ascii="Times New Roman" w:hAnsi="Times New Roman" w:cs="Times New Roman"/>
          <w:i/>
          <w:color w:val="000000"/>
        </w:rPr>
        <w:t>.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Attualmente questo compito è attribuito al Consiglio di Istituto, ma i fatti testimoniano che l’ “indirizzo” del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C.I., anche a causa della sua composizione, è molto spesso quello che la stessa scuola propone. D’altronde,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se non vi sono le competenze idonee, “l’indirizzo” non introduce una politica di miglioramento e di sviluppo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nella scuola, ma, più irenicamente, conferma un attestarsi sulla tranquillità delle “solite” indicazioni.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In questa logica di inerzia ormai storica, il nesso con la realtà circostante, la conoscenza dei fenomeni macro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e microproduttivi, dell’evolversi di talune figure professionali, in una logica che, partendo dal territorio,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 xml:space="preserve">investa l’economia globalizzata, diventa un’esigenza di reale </w:t>
      </w:r>
      <w:r w:rsidRPr="004A0D3A">
        <w:rPr>
          <w:rFonts w:ascii="Times New Roman" w:hAnsi="Times New Roman" w:cs="Times New Roman"/>
          <w:b/>
          <w:bCs/>
          <w:i/>
          <w:color w:val="000000"/>
        </w:rPr>
        <w:t>orientamento</w:t>
      </w:r>
      <w:r w:rsidRPr="004A0D3A">
        <w:rPr>
          <w:rFonts w:ascii="Times New Roman" w:hAnsi="Times New Roman" w:cs="Times New Roman"/>
          <w:b/>
          <w:bCs/>
          <w:i/>
          <w:color w:val="808080"/>
        </w:rPr>
        <w:t xml:space="preserve">, </w:t>
      </w:r>
      <w:r w:rsidRPr="004A0D3A">
        <w:rPr>
          <w:rFonts w:ascii="Times New Roman" w:hAnsi="Times New Roman" w:cs="Times New Roman"/>
          <w:i/>
          <w:color w:val="000000"/>
        </w:rPr>
        <w:t>atto dovuto alle migliaia di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studenti che, il più delle volte, si iscrivono ad un indirizzo di istruzione secondaria superiore senza avere</w:t>
      </w:r>
    </w:p>
    <w:p w:rsidR="004A0D3A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4A0D3A">
        <w:rPr>
          <w:rFonts w:ascii="Times New Roman" w:hAnsi="Times New Roman" w:cs="Times New Roman"/>
          <w:i/>
          <w:color w:val="000000"/>
        </w:rPr>
        <w:t>alcun progetto di vita né alcuna speranza di poter seriamente costruire il proprio futuro.</w:t>
      </w:r>
    </w:p>
    <w:p w:rsidR="004C3D98" w:rsidRPr="004A0D3A" w:rsidRDefault="004A0D3A" w:rsidP="004A0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4A0D3A">
        <w:rPr>
          <w:rFonts w:ascii="Times New Roman" w:hAnsi="Times New Roman" w:cs="Times New Roman"/>
          <w:i/>
          <w:color w:val="000000"/>
        </w:rPr>
        <w:t>(…..anche senza spingersi a toccare la complicata questione dell’eventuale utilizzo delle quote di flessibilità previste dalla riforma, il CTS potrebbe avere una particolare rilevanza, specie se i suoi lavori potranno avvalersi dei suggerimenti di esperti provenienti dal mondo del lavoro e delle professioni)</w:t>
      </w:r>
    </w:p>
    <w:p w:rsidR="004A0D3A" w:rsidRDefault="004A0D3A" w:rsidP="004C3D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</w:p>
    <w:p w:rsidR="004C3D98" w:rsidRDefault="004A0D3A" w:rsidP="004C3D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Il CTS</w:t>
      </w:r>
      <w:r w:rsidR="004C3D98">
        <w:rPr>
          <w:rFonts w:ascii="Times New Roman" w:hAnsi="Times New Roman" w:cs="Times New Roman"/>
          <w:u w:val="single"/>
        </w:rPr>
        <w:t xml:space="preserve"> potrebbe avere funzioni </w:t>
      </w:r>
      <w:r>
        <w:rPr>
          <w:rFonts w:ascii="Times New Roman" w:hAnsi="Times New Roman" w:cs="Times New Roman"/>
          <w:u w:val="single"/>
        </w:rPr>
        <w:t>(più nel dettaglio)</w:t>
      </w:r>
    </w:p>
    <w:p w:rsidR="004C3D98" w:rsidRDefault="004C3D98" w:rsidP="004C3D98"/>
    <w:p w:rsidR="004C3D98" w:rsidRDefault="004C3D98" w:rsidP="004C3D98">
      <w:pPr>
        <w:numPr>
          <w:ilvl w:val="0"/>
          <w:numId w:val="1"/>
        </w:numPr>
        <w:spacing w:after="0" w:line="240" w:lineRule="auto"/>
      </w:pPr>
      <w:r>
        <w:lastRenderedPageBreak/>
        <w:t>consultive nei processi decisionali finalizzati alla elaborazione del piano dell’offerta formativa con particolare riferimento alle aree di indirizzo e alla progettazione degli spazi di autonomia e flessibilità.</w:t>
      </w:r>
    </w:p>
    <w:p w:rsidR="004C3D98" w:rsidRDefault="004C3D98" w:rsidP="004C3D98">
      <w:pPr>
        <w:numPr>
          <w:ilvl w:val="0"/>
          <w:numId w:val="1"/>
        </w:numPr>
        <w:spacing w:after="0" w:line="240" w:lineRule="auto"/>
      </w:pPr>
      <w:r>
        <w:t>di raccordo tra gli obiettivi formativi della scuola , le esigenze del territorio e i fabbisogni professionali espressi dal mondo del  lavoro, della ricerca e dell’università .</w:t>
      </w:r>
    </w:p>
    <w:p w:rsidR="004C3D98" w:rsidRDefault="004C3D98" w:rsidP="004C3D98">
      <w:pPr>
        <w:numPr>
          <w:ilvl w:val="0"/>
          <w:numId w:val="1"/>
        </w:numPr>
        <w:spacing w:after="0" w:line="240" w:lineRule="auto"/>
      </w:pPr>
      <w:r>
        <w:t>di promozione e facilitazione delle attività di orientamento,  delle esperienze di alternanza scuola lavoro, dell’organizzazione di stage aziendali per studenti e docenti.</w:t>
      </w:r>
    </w:p>
    <w:p w:rsidR="004A0D3A" w:rsidRDefault="004A0D3A" w:rsidP="004A0D3A">
      <w:pPr>
        <w:spacing w:after="0" w:line="240" w:lineRule="auto"/>
      </w:pPr>
    </w:p>
    <w:p w:rsidR="004A0D3A" w:rsidRDefault="006D56CE" w:rsidP="004A0D3A">
      <w:pPr>
        <w:spacing w:after="0" w:line="240" w:lineRule="auto"/>
      </w:pPr>
      <w:r>
        <w:t>L’e</w:t>
      </w:r>
      <w:r w:rsidR="004A0D3A">
        <w:t>sperienza dei Licei Musicali</w:t>
      </w:r>
      <w:r>
        <w:t xml:space="preserve"> in merito è piuttosto positiva: il CTS è condizione </w:t>
      </w:r>
      <w:proofErr w:type="spellStart"/>
      <w:r>
        <w:t>sine</w:t>
      </w:r>
      <w:proofErr w:type="spellEnd"/>
      <w:r>
        <w:t xml:space="preserve"> qua non è possibile ottenere l’avvio del Liceo Musicale e comporta una convenzione fra il singolo liceo e un Conservatorio. Il Liceo Musicale “Sebastiano </w:t>
      </w:r>
      <w:proofErr w:type="spellStart"/>
      <w:r>
        <w:t>Satta</w:t>
      </w:r>
      <w:proofErr w:type="spellEnd"/>
      <w:r>
        <w:t xml:space="preserve">” è legato in questo senso al Conservatorio “Pierluigi da </w:t>
      </w:r>
      <w:proofErr w:type="spellStart"/>
      <w:r>
        <w:t>Palestrina</w:t>
      </w:r>
      <w:proofErr w:type="spellEnd"/>
      <w:r>
        <w:t>” di Cagliari. Il CTS ha importanti funzioni consultive ed ha operato efficacemente specie per quanto riguarda la definizione della certificazione delle competenze del primo biennio (quella del secondo biennio è in fase di definizione)</w:t>
      </w:r>
      <w:r w:rsidR="00DD40B2">
        <w:t>….</w:t>
      </w:r>
    </w:p>
    <w:p w:rsidR="004A0D3A" w:rsidRDefault="004A0D3A" w:rsidP="004A0D3A">
      <w:pPr>
        <w:spacing w:after="0" w:line="240" w:lineRule="auto"/>
      </w:pPr>
    </w:p>
    <w:p w:rsidR="004A0D3A" w:rsidRDefault="00DD40B2" w:rsidP="004A0D3A">
      <w:pPr>
        <w:spacing w:after="0" w:line="240" w:lineRule="auto"/>
      </w:pPr>
      <w:r>
        <w:t>Infine, l’a</w:t>
      </w:r>
      <w:r w:rsidR="004A0D3A">
        <w:t xml:space="preserve">uspicio che l’entusiasmo di questo gruppo di lavoro trovi la </w:t>
      </w:r>
      <w:r>
        <w:t xml:space="preserve">reale </w:t>
      </w:r>
      <w:r w:rsidR="004A0D3A">
        <w:t>collaborazione e il sostegno dell’USR e del MIUR</w:t>
      </w:r>
      <w:r>
        <w:t xml:space="preserve">, per quanto riguarda l’attivazione delle classi prime e lo sviluppo di una didattica autenticamente innovativa, che preveda lo sviluppo di legami con il </w:t>
      </w:r>
      <w:proofErr w:type="spellStart"/>
      <w:r>
        <w:t>territorio…</w:t>
      </w:r>
      <w:proofErr w:type="spellEnd"/>
      <w:r>
        <w:t>.</w:t>
      </w:r>
    </w:p>
    <w:p w:rsidR="00DD40B2" w:rsidRDefault="00DD40B2" w:rsidP="004A0D3A">
      <w:pPr>
        <w:spacing w:after="0" w:line="240" w:lineRule="auto"/>
      </w:pPr>
    </w:p>
    <w:p w:rsidR="00DD40B2" w:rsidRDefault="00DD40B2" w:rsidP="004A0D3A">
      <w:pPr>
        <w:spacing w:after="0" w:line="240" w:lineRule="auto"/>
      </w:pPr>
      <w:proofErr w:type="spellStart"/>
      <w:r>
        <w:t>…senza</w:t>
      </w:r>
      <w:proofErr w:type="spellEnd"/>
      <w:r>
        <w:t xml:space="preserve"> questo sostegno, che si vorrebbe “concreto”, ogni azione innovativa è destinata a cadere, a partire dalla promozione dei nuovi indirizzi liceali presso le scuole medie di I grado che, tanto per i LES quanto per i licei musicali(….) si riduce ad essere solo fonte di frustrazione per quanti credono nel loro lavoro e lo svolgono con competenza e </w:t>
      </w:r>
      <w:proofErr w:type="spellStart"/>
      <w:r>
        <w:t>dedizione…</w:t>
      </w:r>
      <w:proofErr w:type="spellEnd"/>
    </w:p>
    <w:p w:rsidR="00DD40B2" w:rsidRDefault="00DD40B2" w:rsidP="004A0D3A">
      <w:pPr>
        <w:spacing w:after="0" w:line="240" w:lineRule="auto"/>
      </w:pPr>
      <w:r>
        <w:t xml:space="preserve"> come questo gruppo, che ha realizzato la rete LES della Sardegna, ha ampiamente dimostrato.</w:t>
      </w:r>
    </w:p>
    <w:p w:rsidR="004C3D98" w:rsidRDefault="004C3D98" w:rsidP="004C3D98">
      <w:pPr>
        <w:spacing w:after="0" w:line="240" w:lineRule="auto"/>
      </w:pPr>
    </w:p>
    <w:p w:rsidR="004C3D98" w:rsidRDefault="004C3D98" w:rsidP="004C3D98">
      <w:pPr>
        <w:spacing w:after="0" w:line="240" w:lineRule="auto"/>
      </w:pPr>
    </w:p>
    <w:p w:rsidR="004C3D98" w:rsidRPr="005B1EB3" w:rsidRDefault="005B1EB3" w:rsidP="004C3D98">
      <w:pPr>
        <w:autoSpaceDE w:val="0"/>
        <w:autoSpaceDN w:val="0"/>
        <w:adjustRightInd w:val="0"/>
        <w:spacing w:after="0" w:line="240" w:lineRule="auto"/>
      </w:pPr>
      <w:r w:rsidRPr="005B1EB3">
        <w:t xml:space="preserve">Il Dirigente Scolastico del Liceo “Sebastiano </w:t>
      </w:r>
      <w:proofErr w:type="spellStart"/>
      <w:r w:rsidRPr="005B1EB3">
        <w:t>Satta</w:t>
      </w:r>
      <w:proofErr w:type="spellEnd"/>
      <w:r w:rsidRPr="005B1EB3">
        <w:t>” di Nuoro</w:t>
      </w:r>
    </w:p>
    <w:p w:rsidR="005B1EB3" w:rsidRPr="005B1EB3" w:rsidRDefault="005B1EB3" w:rsidP="004C3D98">
      <w:pPr>
        <w:autoSpaceDE w:val="0"/>
        <w:autoSpaceDN w:val="0"/>
        <w:adjustRightInd w:val="0"/>
        <w:spacing w:after="0" w:line="240" w:lineRule="auto"/>
      </w:pPr>
      <w:r w:rsidRPr="005B1EB3">
        <w:t xml:space="preserve">Prof.ssa Carla Rita </w:t>
      </w:r>
      <w:proofErr w:type="spellStart"/>
      <w:r w:rsidRPr="005B1EB3">
        <w:t>Marchetti</w:t>
      </w:r>
      <w:proofErr w:type="spellEnd"/>
    </w:p>
    <w:sectPr w:rsidR="005B1EB3" w:rsidRPr="005B1EB3" w:rsidSect="00466F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43D86"/>
    <w:multiLevelType w:val="hybridMultilevel"/>
    <w:tmpl w:val="E3944C3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3D98"/>
    <w:rsid w:val="00466F77"/>
    <w:rsid w:val="004A0D3A"/>
    <w:rsid w:val="004A7441"/>
    <w:rsid w:val="004C3D98"/>
    <w:rsid w:val="005B1EB3"/>
    <w:rsid w:val="006D56CE"/>
    <w:rsid w:val="00DD4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6F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2013-05-28T03:58:00Z</dcterms:created>
  <dcterms:modified xsi:type="dcterms:W3CDTF">2013-06-05T05:24:00Z</dcterms:modified>
</cp:coreProperties>
</file>